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8B090" w14:textId="77777777" w:rsidR="005C7681" w:rsidRPr="000F5E75" w:rsidRDefault="005C7681" w:rsidP="005C7681">
      <w:pPr>
        <w:rPr>
          <w:rFonts w:ascii="Inter 28pt" w:hAnsi="Inter 28pt"/>
        </w:rPr>
        <w:sectPr w:rsidR="005C7681" w:rsidRPr="000F5E75" w:rsidSect="0081103E">
          <w:headerReference w:type="default" r:id="rId11"/>
          <w:footerReference w:type="default" r:id="rId12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2826843F" w14:textId="2C992218" w:rsidR="00395C2F" w:rsidRPr="000F5E75" w:rsidRDefault="007F3908" w:rsidP="002443EB">
      <w:pPr>
        <w:tabs>
          <w:tab w:val="left" w:pos="5670"/>
        </w:tabs>
        <w:spacing w:line="276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sz w:val="24"/>
        </w:rPr>
        <w:br/>
        <w:t>Kategóriaelső manőverezhetőség és első osztályú kényelem</w:t>
      </w:r>
    </w:p>
    <w:p w14:paraId="43CEB860" w14:textId="65738904" w:rsidR="001751A1" w:rsidRPr="000F5E75" w:rsidRDefault="001751A1" w:rsidP="002443EB">
      <w:pPr>
        <w:tabs>
          <w:tab w:val="left" w:pos="5670"/>
        </w:tabs>
        <w:spacing w:line="276" w:lineRule="auto"/>
        <w:rPr>
          <w:rFonts w:ascii="Inter 28pt" w:hAnsi="Inter 28pt"/>
          <w:b/>
          <w:sz w:val="28"/>
        </w:rPr>
      </w:pPr>
      <w:bookmarkStart w:id="0" w:name="_Hlk206491827"/>
      <w:r>
        <w:rPr>
          <w:rFonts w:ascii="Inter 28pt" w:hAnsi="Inter 28pt"/>
          <w:b/>
          <w:sz w:val="28"/>
        </w:rPr>
        <w:t>DAF XB Electric – Zéró károsanyag-kibocsátás a városban és azon túl</w:t>
      </w:r>
    </w:p>
    <w:bookmarkEnd w:id="0"/>
    <w:p w14:paraId="67D055ED" w14:textId="77777777" w:rsidR="00DD0975" w:rsidRPr="000F5E75" w:rsidRDefault="00DD0975" w:rsidP="002443EB">
      <w:pPr>
        <w:tabs>
          <w:tab w:val="left" w:pos="5670"/>
        </w:tabs>
        <w:spacing w:line="276" w:lineRule="auto"/>
        <w:rPr>
          <w:rFonts w:ascii="Inter 28pt" w:hAnsi="Inter 28pt" w:cs="Arial"/>
          <w:b/>
          <w:sz w:val="28"/>
          <w:szCs w:val="28"/>
        </w:rPr>
      </w:pPr>
    </w:p>
    <w:p w14:paraId="5299830E" w14:textId="248D5C56" w:rsidR="00D81B5C" w:rsidRDefault="00537F59" w:rsidP="00BF2309">
      <w:pPr>
        <w:pStyle w:val="Body"/>
        <w:spacing w:line="360" w:lineRule="auto"/>
        <w:rPr>
          <w:rFonts w:ascii="Inter 28pt" w:hAnsi="Inter 28pt"/>
          <w:b/>
          <w:sz w:val="24"/>
        </w:rPr>
      </w:pPr>
      <w:bookmarkStart w:id="1" w:name="_Hlk140492088"/>
      <w:r>
        <w:rPr>
          <w:rFonts w:ascii="Inter 28pt" w:hAnsi="Inter 28pt"/>
          <w:b/>
          <w:sz w:val="24"/>
        </w:rPr>
        <w:t>A New Generation DAF XB tehergépkocsik az áruterítő járművek teljes választékát biztosítják a 19 tonnás kategóriáig.</w:t>
      </w:r>
      <w:bookmarkEnd w:id="1"/>
      <w:r>
        <w:rPr>
          <w:rFonts w:ascii="Inter 28pt" w:hAnsi="Inter 28pt"/>
          <w:b/>
          <w:sz w:val="24"/>
        </w:rPr>
        <w:t xml:space="preserve"> A választék egy átfogó, teljesen elektromos járműsorozatot tartalmaz, amely segít a szállítmányozási vállalatoknak az energetikai átállás céljainak elérésében. Az új DAF XB Electric – amelyet a brit Leyland Trucks gyárt – az alacsony környezeti hatást a kategóriavezető hatékonysággal, biztonsággal és kényelemmel ötvözi.</w:t>
      </w:r>
    </w:p>
    <w:p w14:paraId="7519AD92" w14:textId="77777777" w:rsidR="00900C38" w:rsidRPr="000F5E75" w:rsidRDefault="00900C38" w:rsidP="00BF2309">
      <w:pPr>
        <w:pStyle w:val="Body"/>
        <w:spacing w:line="360" w:lineRule="auto"/>
        <w:rPr>
          <w:rFonts w:ascii="Inter 28pt" w:hAnsi="Inter 28pt" w:cs="Arial"/>
          <w:b/>
          <w:bCs/>
          <w:sz w:val="24"/>
          <w:szCs w:val="24"/>
        </w:rPr>
      </w:pPr>
    </w:p>
    <w:p w14:paraId="5521A20A" w14:textId="0013E07A" w:rsidR="00A97BD7" w:rsidRPr="000F5E75" w:rsidRDefault="00D81B5C" w:rsidP="00BF2309">
      <w:pPr>
        <w:numPr>
          <w:ilvl w:val="0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Áruterítés zéró károsanyag-kibocsátással a városban és azon túl</w:t>
      </w:r>
    </w:p>
    <w:p w14:paraId="66ED0361" w14:textId="6BE3FE91" w:rsidR="00A045A8" w:rsidRPr="000F5E75" w:rsidRDefault="00D81B5C" w:rsidP="00BF2309">
      <w:pPr>
        <w:numPr>
          <w:ilvl w:val="1"/>
          <w:numId w:val="5"/>
        </w:numPr>
        <w:spacing w:line="360" w:lineRule="auto"/>
        <w:ind w:hanging="357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12, 16 és 19 tonnás változat</w:t>
      </w:r>
    </w:p>
    <w:p w14:paraId="058BD4D1" w14:textId="2D85E568" w:rsidR="00A045A8" w:rsidRPr="000F5E75" w:rsidRDefault="00A045A8" w:rsidP="00BF2309">
      <w:pPr>
        <w:numPr>
          <w:ilvl w:val="1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Alacsony környezeti hatás, kategóriaelső hatékonysággal, biztonsággal és kényelemmel kombinálva</w:t>
      </w:r>
    </w:p>
    <w:p w14:paraId="255851CC" w14:textId="7E5D50EF" w:rsidR="00A918DD" w:rsidRPr="000F5E75" w:rsidRDefault="00A918DD" w:rsidP="00BF2309">
      <w:pPr>
        <w:pStyle w:val="Lijstalinea"/>
        <w:numPr>
          <w:ilvl w:val="0"/>
          <w:numId w:val="5"/>
        </w:numPr>
        <w:spacing w:line="360" w:lineRule="auto"/>
        <w:ind w:hanging="357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Ultramodern PACCAR EX-M1 és PACCAR EX-M2 hajtásmodul</w:t>
      </w:r>
    </w:p>
    <w:p w14:paraId="486A6FF0" w14:textId="398528D6" w:rsidR="00A918DD" w:rsidRPr="000F5E75" w:rsidRDefault="00A918DD" w:rsidP="00BF2309">
      <w:pPr>
        <w:pStyle w:val="Lijstalinea"/>
        <w:numPr>
          <w:ilvl w:val="1"/>
          <w:numId w:val="5"/>
        </w:numPr>
        <w:spacing w:line="360" w:lineRule="auto"/>
        <w:ind w:hanging="357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Teljesítmények 120 kW-tól (156 LE) egészen 190 kW-ig (250 LE)</w:t>
      </w:r>
    </w:p>
    <w:p w14:paraId="2BBC234D" w14:textId="0EAE347F" w:rsidR="00A918DD" w:rsidRPr="000F5E75" w:rsidRDefault="00A918DD" w:rsidP="00BF2309">
      <w:pPr>
        <w:pStyle w:val="Lijstalinea"/>
        <w:numPr>
          <w:ilvl w:val="1"/>
          <w:numId w:val="5"/>
        </w:numPr>
        <w:spacing w:line="360" w:lineRule="auto"/>
        <w:ind w:hanging="357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Közvetlen hajtás</w:t>
      </w:r>
    </w:p>
    <w:p w14:paraId="3E31033D" w14:textId="3871EF37" w:rsidR="00A97BD7" w:rsidRPr="000F5E75" w:rsidRDefault="007F3908" w:rsidP="00BF2309">
      <w:pPr>
        <w:numPr>
          <w:ilvl w:val="0"/>
          <w:numId w:val="5"/>
        </w:numPr>
        <w:spacing w:line="360" w:lineRule="auto"/>
        <w:ind w:hanging="357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Testreszabott moduláris akkumulátorcsomagok</w:t>
      </w:r>
    </w:p>
    <w:p w14:paraId="5A8B621D" w14:textId="5C75D19E" w:rsidR="00D81B5C" w:rsidRPr="000F5E75" w:rsidRDefault="007F3908" w:rsidP="00BF2309">
      <w:pPr>
        <w:numPr>
          <w:ilvl w:val="1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 xml:space="preserve">Konfigurációk </w:t>
      </w:r>
      <w:r>
        <w:rPr>
          <w:rFonts w:ascii="Inter 28pt" w:hAnsi="Inter 28pt"/>
          <w:color w:val="000000" w:themeColor="text1"/>
          <w:sz w:val="24"/>
        </w:rPr>
        <w:t xml:space="preserve">egy vagy két csomaggal: </w:t>
      </w:r>
      <w:r>
        <w:rPr>
          <w:rFonts w:ascii="Inter 28pt" w:hAnsi="Inter 28pt"/>
          <w:sz w:val="24"/>
        </w:rPr>
        <w:t>141, 210 és 282 kWh</w:t>
      </w:r>
    </w:p>
    <w:p w14:paraId="303FC688" w14:textId="66559847" w:rsidR="00D81B5C" w:rsidRPr="000F5E75" w:rsidRDefault="00D81B5C" w:rsidP="00BF2309">
      <w:pPr>
        <w:numPr>
          <w:ilvl w:val="1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Akár 350 kilométeres zéró károsanyag-kibocsátású hatótáv</w:t>
      </w:r>
    </w:p>
    <w:p w14:paraId="19B01AA3" w14:textId="77777777" w:rsidR="00D81B5C" w:rsidRPr="000F5E75" w:rsidRDefault="00D81B5C" w:rsidP="00BF2309">
      <w:pPr>
        <w:numPr>
          <w:ilvl w:val="1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Intelligens akkumulátorkezelő rendszer</w:t>
      </w:r>
    </w:p>
    <w:p w14:paraId="13FAA0C8" w14:textId="75E5D15E" w:rsidR="00D81B5C" w:rsidRPr="000F5E75" w:rsidRDefault="007F3908" w:rsidP="00BF2309">
      <w:pPr>
        <w:numPr>
          <w:ilvl w:val="1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Az LFP akkumulátorok előnyei</w:t>
      </w:r>
    </w:p>
    <w:p w14:paraId="30843EC6" w14:textId="4B7C3114" w:rsidR="00BF2309" w:rsidRPr="000F5E75" w:rsidRDefault="00D81B5C" w:rsidP="00BF2309">
      <w:pPr>
        <w:numPr>
          <w:ilvl w:val="2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Kobalt- és nikkelmentes</w:t>
      </w:r>
    </w:p>
    <w:p w14:paraId="66A32A4A" w14:textId="77777777" w:rsidR="00D81B5C" w:rsidRPr="000F5E75" w:rsidRDefault="00D81B5C" w:rsidP="00BF2309">
      <w:pPr>
        <w:numPr>
          <w:ilvl w:val="2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Hosszú üzemélettartam</w:t>
      </w:r>
    </w:p>
    <w:p w14:paraId="51082554" w14:textId="246B4E72" w:rsidR="00BF2309" w:rsidRPr="000F5E75" w:rsidRDefault="00BF2309" w:rsidP="00BF2309">
      <w:pPr>
        <w:pStyle w:val="Lijstalinea"/>
        <w:numPr>
          <w:ilvl w:val="2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100%-ig újratölthető az élettartam csökkentése nélkül</w:t>
      </w:r>
    </w:p>
    <w:p w14:paraId="1C9A472E" w14:textId="5F5CA51B" w:rsidR="00D81B5C" w:rsidRPr="000F5E75" w:rsidRDefault="007F3908" w:rsidP="00BF2309">
      <w:pPr>
        <w:numPr>
          <w:ilvl w:val="2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Kiemelkedő biztonság</w:t>
      </w:r>
    </w:p>
    <w:p w14:paraId="2FB2DB7E" w14:textId="6A98FA6C" w:rsidR="00D81B5C" w:rsidRPr="000F5E75" w:rsidRDefault="00D81B5C" w:rsidP="00BF2309">
      <w:pPr>
        <w:numPr>
          <w:ilvl w:val="1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AC töltésre és DC gyorstöltésre alkalmas</w:t>
      </w:r>
    </w:p>
    <w:p w14:paraId="498C5805" w14:textId="7DA9C51B" w:rsidR="00A918DD" w:rsidRPr="000F5E75" w:rsidRDefault="008A4B5B" w:rsidP="00BF2309">
      <w:pPr>
        <w:numPr>
          <w:ilvl w:val="1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lastRenderedPageBreak/>
        <w:t>Az akkumulátor feltöltése 20-ról 80%-ra mindössze 40–70 perc alatt</w:t>
      </w:r>
    </w:p>
    <w:p w14:paraId="792D8DA1" w14:textId="62D5475F" w:rsidR="00A918DD" w:rsidRPr="000F5E75" w:rsidRDefault="007F3908" w:rsidP="00BF2309">
      <w:pPr>
        <w:pStyle w:val="Lijstalinea"/>
        <w:numPr>
          <w:ilvl w:val="0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Elsőosztályú felépítményezhetőség – XB Electric alváz</w:t>
      </w:r>
    </w:p>
    <w:p w14:paraId="639F62FB" w14:textId="77777777" w:rsidR="00A918DD" w:rsidRPr="000F5E75" w:rsidRDefault="00A918DD" w:rsidP="00BF2309">
      <w:pPr>
        <w:pStyle w:val="Lijstalinea"/>
        <w:numPr>
          <w:ilvl w:val="1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650 V-os e-PTO opcióként elérhető</w:t>
      </w:r>
    </w:p>
    <w:p w14:paraId="3A01A7F1" w14:textId="40D0DCCE" w:rsidR="00621407" w:rsidRPr="000F5E75" w:rsidRDefault="00D81B5C" w:rsidP="00BF2309">
      <w:pPr>
        <w:pStyle w:val="Lijstalinea"/>
        <w:numPr>
          <w:ilvl w:val="0"/>
          <w:numId w:val="5"/>
        </w:numPr>
        <w:spacing w:line="360" w:lineRule="auto"/>
        <w:ind w:hanging="357"/>
        <w:rPr>
          <w:rFonts w:ascii="Inter 28pt" w:hAnsi="Inter 28pt"/>
          <w:sz w:val="24"/>
        </w:rPr>
      </w:pPr>
      <w:r>
        <w:rPr>
          <w:rFonts w:ascii="Inter 28pt" w:hAnsi="Inter 28pt"/>
          <w:sz w:val="24"/>
        </w:rPr>
        <w:t>A DAF XB alapján fejlesztve</w:t>
      </w:r>
    </w:p>
    <w:p w14:paraId="51BFAB39" w14:textId="32657666" w:rsidR="00621407" w:rsidRPr="000F5E75" w:rsidRDefault="00381DD2" w:rsidP="00BF2309">
      <w:pPr>
        <w:numPr>
          <w:ilvl w:val="1"/>
          <w:numId w:val="5"/>
        </w:numPr>
        <w:spacing w:line="360" w:lineRule="auto"/>
        <w:ind w:hanging="357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 xml:space="preserve">Kiváló minőségű </w:t>
      </w:r>
      <w:bookmarkStart w:id="2" w:name="_Hlk142646232"/>
      <w:r>
        <w:rPr>
          <w:rFonts w:ascii="Inter 28pt" w:hAnsi="Inter 28pt"/>
          <w:sz w:val="24"/>
        </w:rPr>
        <w:t>Day Cab és Extended Day Cab</w:t>
      </w:r>
      <w:bookmarkEnd w:id="2"/>
    </w:p>
    <w:p w14:paraId="25390FFA" w14:textId="18456744" w:rsidR="00832B85" w:rsidRPr="000F5E75" w:rsidRDefault="00832B85" w:rsidP="00BF2309">
      <w:pPr>
        <w:numPr>
          <w:ilvl w:val="1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Kiváló ergonómia és hozzáférhetőség</w:t>
      </w:r>
    </w:p>
    <w:p w14:paraId="0C773C50" w14:textId="249D09FA" w:rsidR="00832B85" w:rsidRPr="000F5E75" w:rsidRDefault="009316CF" w:rsidP="00BF2309">
      <w:pPr>
        <w:numPr>
          <w:ilvl w:val="1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Új, testre szabható digitális kijelző</w:t>
      </w:r>
    </w:p>
    <w:p w14:paraId="19B11BFE" w14:textId="5D117B7B" w:rsidR="00FC416F" w:rsidRPr="000F5E75" w:rsidRDefault="009316CF" w:rsidP="00FC416F">
      <w:pPr>
        <w:numPr>
          <w:ilvl w:val="1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Kategóriaelső manőverezhetőség</w:t>
      </w:r>
    </w:p>
    <w:p w14:paraId="01AA9333" w14:textId="728F86F6" w:rsidR="00EB1E06" w:rsidRPr="000F5E75" w:rsidRDefault="003A5F7E" w:rsidP="001751A1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bookmarkStart w:id="3" w:name="_Hlk140479414"/>
      <w:r>
        <w:rPr>
          <w:rFonts w:ascii="Inter 28pt" w:hAnsi="Inter 28pt"/>
          <w:sz w:val="24"/>
        </w:rPr>
        <w:t>Az áruterítő, távolsági és speciális szállítási alkalmazásokhoz tervezett teljesen új generációs XD, XF, XG és XG⁺ tehergépkocsik teljes körű sorozatával a DAF új etalont állított fel a hatékonyság és az alacsony károsanyag-kibocsátás, a biztonság és a járművezető kényelme terén. Az új generációs XB a legújabb tagja a DAF átfogó, többszörösen díjnyertes termékkínálatának.</w:t>
      </w:r>
    </w:p>
    <w:p w14:paraId="4E7459F0" w14:textId="6FC62BB1" w:rsidR="00187C45" w:rsidRPr="000F5E75" w:rsidRDefault="006D2D1F" w:rsidP="00187C45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b/>
          <w:sz w:val="24"/>
        </w:rPr>
        <w:t>Kibocsátásmentes városi áruterítés</w:t>
      </w:r>
      <w:r>
        <w:rPr>
          <w:rFonts w:ascii="Inter 28pt" w:hAnsi="Inter 28pt"/>
          <w:b/>
          <w:sz w:val="24"/>
        </w:rPr>
        <w:br/>
      </w:r>
      <w:r>
        <w:rPr>
          <w:rFonts w:ascii="Inter 28pt" w:hAnsi="Inter 28pt"/>
          <w:sz w:val="24"/>
        </w:rPr>
        <w:t>Az európai tehergépkocsi-gyártók közül elsőként a DAF jelent meg a piacon az elektromos tehergépkocsik választékával. Ezt követően az új generációs XD és XF Electric járművekkel építette ki úttörő szerepét a fenntarthatóság terén.</w:t>
      </w:r>
    </w:p>
    <w:p w14:paraId="75022CA3" w14:textId="6F91625E" w:rsidR="00FF7F67" w:rsidRPr="000F5E75" w:rsidRDefault="004109D4" w:rsidP="00187C45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sz w:val="24"/>
        </w:rPr>
        <w:t xml:space="preserve">Az új DAF XB Electric modellel a DAF tovább bővíti „nulla károsanyag-kibocsátású” termékkínálatát; ez a típus tökéletesen alkalmas a fenntartható városi és regionális áruterítésre. A 16 és 19 tonnás változatok mellett egy 12 tonnás változat is kapható 17,5”-os kerekekkel és egylépcsős fülkefellépővel. A tengelytávok </w:t>
      </w:r>
      <w:r w:rsidR="00F13B5E">
        <w:rPr>
          <w:rFonts w:ascii="Inter 28pt" w:hAnsi="Inter 28pt"/>
          <w:sz w:val="24"/>
        </w:rPr>
        <w:t>4</w:t>
      </w:r>
      <w:r>
        <w:rPr>
          <w:rFonts w:ascii="Inter 28pt" w:hAnsi="Inter 28pt"/>
          <w:sz w:val="24"/>
        </w:rPr>
        <w:t>,</w:t>
      </w:r>
      <w:r w:rsidR="00D71FF4">
        <w:rPr>
          <w:rFonts w:ascii="Inter 28pt" w:hAnsi="Inter 28pt"/>
          <w:sz w:val="24"/>
        </w:rPr>
        <w:t>30</w:t>
      </w:r>
      <w:r>
        <w:rPr>
          <w:rFonts w:ascii="Inter 28pt" w:hAnsi="Inter 28pt"/>
          <w:sz w:val="24"/>
        </w:rPr>
        <w:t> métertől kezdődnek.</w:t>
      </w:r>
    </w:p>
    <w:p w14:paraId="0B4F83DB" w14:textId="7CC4F0DD" w:rsidR="00A918DD" w:rsidRPr="000F5E75" w:rsidRDefault="003F3048" w:rsidP="00A918DD">
      <w:pPr>
        <w:pStyle w:val="Body"/>
        <w:spacing w:before="240" w:line="360" w:lineRule="auto"/>
        <w:rPr>
          <w:rFonts w:ascii="Inter 28pt" w:hAnsi="Inter 28pt"/>
          <w:color w:val="auto"/>
          <w:sz w:val="24"/>
        </w:rPr>
      </w:pPr>
      <w:r>
        <w:rPr>
          <w:rFonts w:ascii="Inter 28pt" w:hAnsi="Inter 28pt"/>
          <w:sz w:val="24"/>
        </w:rPr>
        <w:t xml:space="preserve">Az XB Electric hajtásáról a PACCAR EX-M1 és EX-M2 motor gondoskodik, amely közvetlen meghajtással, 120 vagy 190 kW teljesítménnyel és </w:t>
      </w:r>
      <w:r>
        <w:rPr>
          <w:rFonts w:ascii="Inter 28pt" w:hAnsi="Inter 28pt"/>
          <w:color w:val="auto"/>
          <w:sz w:val="24"/>
        </w:rPr>
        <w:t xml:space="preserve">1000, illetve 2000 Nm névleges nyomatékkal (és 2600 vagy 3500 Nm csúcsnyomatékkal) rendelkezik. A motorok </w:t>
      </w:r>
      <w:r>
        <w:rPr>
          <w:rFonts w:ascii="Inter 28pt" w:hAnsi="Inter 28pt"/>
          <w:color w:val="000000" w:themeColor="text1"/>
          <w:sz w:val="24"/>
        </w:rPr>
        <w:t xml:space="preserve">egy vagy két </w:t>
      </w:r>
      <w:r>
        <w:rPr>
          <w:rFonts w:ascii="Inter 28pt" w:hAnsi="Inter 28pt"/>
          <w:color w:val="auto"/>
          <w:sz w:val="24"/>
        </w:rPr>
        <w:t xml:space="preserve">akkumulátorcsomaggal kombinálhatók, melyek bruttó kapacitása 141, 210 vagy </w:t>
      </w:r>
      <w:r>
        <w:rPr>
          <w:rFonts w:ascii="Inter 28pt" w:hAnsi="Inter 28pt"/>
          <w:color w:val="000000" w:themeColor="text1"/>
          <w:sz w:val="24"/>
        </w:rPr>
        <w:t>282</w:t>
      </w:r>
      <w:r>
        <w:rPr>
          <w:rFonts w:ascii="Inter 28pt" w:hAnsi="Inter 28pt"/>
          <w:color w:val="auto"/>
          <w:sz w:val="24"/>
        </w:rPr>
        <w:t xml:space="preserve"> kWh. A maximális regeneratív fékteljesítmény 120 kW az EX-M1 és 190 kW az EX-M2 meghajtóegységnél.</w:t>
      </w:r>
    </w:p>
    <w:p w14:paraId="4587B6BA" w14:textId="7CAECBDC" w:rsidR="003F3048" w:rsidRPr="000F5E75" w:rsidRDefault="003F3048" w:rsidP="00A918DD">
      <w:pPr>
        <w:pStyle w:val="Body"/>
        <w:spacing w:before="240" w:line="360" w:lineRule="auto"/>
        <w:rPr>
          <w:rFonts w:ascii="Inter 28pt" w:hAnsi="Inter 28pt"/>
          <w:sz w:val="24"/>
        </w:rPr>
      </w:pPr>
      <w:r>
        <w:rPr>
          <w:rFonts w:ascii="Inter 28pt" w:hAnsi="Inter 28pt"/>
          <w:color w:val="auto"/>
          <w:sz w:val="24"/>
        </w:rPr>
        <w:lastRenderedPageBreak/>
        <w:t xml:space="preserve">A lehető legalacsonyabb </w:t>
      </w:r>
      <w:r>
        <w:rPr>
          <w:rFonts w:ascii="Inter 28pt" w:hAnsi="Inter 28pt"/>
          <w:sz w:val="24"/>
        </w:rPr>
        <w:t>környezeti hatás és a maximális tartósság érdekében a DAF nagy energiasűrűségű, kobalt- és nikkelmentes lítium-ferrofoszfát (LFP – Lithium Ferro Phosphate) akkumulátorokat alkalmaz. A bruttó energiatároló kapacitás a legkisebb akkumulátorcsomag 141 kWh-jától a legnagyobb 282 kWh-jáig terjed. Az XB Electric tehergépkocsik hatótávolsága akár 350 rendkívül csendes és zéró károsanyag-kibocsátású kilométer is lehet – ez több mint elegendő a városi és regionális áruterítésre.</w:t>
      </w:r>
      <w:r>
        <w:rPr>
          <w:rFonts w:ascii="Inter 28pt" w:hAnsi="Inter 28pt"/>
        </w:rPr>
        <w:t xml:space="preserve"> </w:t>
      </w:r>
      <w:r>
        <w:rPr>
          <w:rFonts w:ascii="Inter 28pt" w:hAnsi="Inter 28pt"/>
          <w:sz w:val="24"/>
        </w:rPr>
        <w:t>A nagy hatótávolság elsősorban a rendkívül hatékony PACCAR EX-M1 és EX-M2 hajtásláncoknak, valamint a DAF intelligens akkumulátorkezelő rendszerének köszönhető, amely a lehető leggazdaságosabban osztja el az akkumulátorban tárolt energiát a hajtáslánc és más alkatrészek között.</w:t>
      </w:r>
    </w:p>
    <w:p w14:paraId="350D4F28" w14:textId="281C87FD" w:rsidR="00BB7702" w:rsidRPr="000F5E75" w:rsidRDefault="004672BE" w:rsidP="009250B5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b/>
          <w:sz w:val="24"/>
        </w:rPr>
        <w:t>Gyors és lassú töltés</w:t>
      </w:r>
      <w:r>
        <w:rPr>
          <w:rFonts w:ascii="Inter 28pt" w:hAnsi="Inter 28pt"/>
          <w:sz w:val="24"/>
        </w:rPr>
        <w:br/>
        <w:t>Az új DAF XB Electric speciális funkciója a kombinált töltőrendszer (max. 22 kW). Ez azt jelenti, hogy az elektromos tehergépkocsi a villamosenergia-hálózat segítségével tölthető. A gyorstöltés (650 V DC, 150 kW) természetesen szintén lehetséges, amely a specifikációtól függően mindössze 40–70 percet vesz igénybe a 20%-os és 80%-os töltöttségi szint között.</w:t>
      </w:r>
    </w:p>
    <w:bookmarkEnd w:id="3"/>
    <w:p w14:paraId="440B490C" w14:textId="2B18DEE8" w:rsidR="001A64E6" w:rsidRPr="000F5E75" w:rsidRDefault="00924458" w:rsidP="00DD690B">
      <w:pPr>
        <w:pStyle w:val="Body"/>
        <w:spacing w:before="240" w:line="360" w:lineRule="auto"/>
        <w:rPr>
          <w:rFonts w:ascii="Inter 28pt" w:hAnsi="Inter 28pt"/>
          <w:sz w:val="24"/>
        </w:rPr>
      </w:pPr>
      <w:r>
        <w:rPr>
          <w:rFonts w:ascii="Inter 28pt" w:hAnsi="Inter 28pt"/>
          <w:b/>
          <w:sz w:val="24"/>
        </w:rPr>
        <w:t>Felépítményezőbarát kialakítás</w:t>
      </w:r>
      <w:r>
        <w:rPr>
          <w:rFonts w:ascii="Inter 28pt" w:hAnsi="Inter 28pt"/>
          <w:b/>
          <w:sz w:val="24"/>
        </w:rPr>
        <w:br/>
      </w:r>
      <w:r>
        <w:rPr>
          <w:rFonts w:ascii="Inter 28pt" w:hAnsi="Inter 28pt"/>
          <w:sz w:val="24"/>
        </w:rPr>
        <w:t>Az akkumulátoroknak az alvázon való moduláris elhelyezésének köszönhetően a New Generation DAF XB Electric ugyanolyan kiemelkedően jó felépítményezhetőséget biztosít, mint a New Generation DAF sorozat többi modellje. Az akkumulátorcsomagok elhelyezése a jármű felhasználási területéhez optimalizálható.</w:t>
      </w:r>
    </w:p>
    <w:p w14:paraId="2CBA9B59" w14:textId="2B1FE88C" w:rsidR="001A64E6" w:rsidRPr="000F5E75" w:rsidRDefault="001A64E6" w:rsidP="001A64E6">
      <w:pPr>
        <w:pStyle w:val="Body"/>
        <w:spacing w:before="240" w:line="360" w:lineRule="auto"/>
        <w:rPr>
          <w:rFonts w:ascii="Inter 28pt" w:hAnsi="Inter 28pt"/>
          <w:sz w:val="24"/>
        </w:rPr>
      </w:pPr>
      <w:r>
        <w:rPr>
          <w:rFonts w:ascii="Inter 28pt" w:hAnsi="Inter 28pt"/>
          <w:sz w:val="24"/>
        </w:rPr>
        <w:t>Opcióként egy 650 V-os elektromos mellékhajtás (</w:t>
      </w:r>
      <w:r>
        <w:rPr>
          <w:rFonts w:ascii="Inter 28pt" w:hAnsi="Inter 28pt"/>
          <w:color w:val="000000" w:themeColor="text1"/>
          <w:sz w:val="24"/>
        </w:rPr>
        <w:t>25 kW-os és 90 kW-os</w:t>
      </w:r>
      <w:r>
        <w:rPr>
          <w:rFonts w:ascii="Inter 28pt" w:hAnsi="Inter 28pt"/>
          <w:sz w:val="24"/>
        </w:rPr>
        <w:t>) is rendelkezésre áll, amely például egy elektromos hűtőrendszer meghajtására használható, így nincs szükség külön generátorra.</w:t>
      </w:r>
    </w:p>
    <w:p w14:paraId="1713FD76" w14:textId="3C42E055" w:rsidR="00E4325D" w:rsidRPr="000F5E75" w:rsidRDefault="000D1D5F" w:rsidP="001708C6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b/>
          <w:sz w:val="24"/>
        </w:rPr>
        <w:t>Új etalon a biztonság terén</w:t>
      </w:r>
      <w:r>
        <w:rPr>
          <w:rFonts w:ascii="Inter 28pt" w:hAnsi="Inter 28pt"/>
          <w:b/>
          <w:sz w:val="24"/>
        </w:rPr>
        <w:br/>
      </w:r>
      <w:r>
        <w:rPr>
          <w:rFonts w:ascii="Inter 28pt" w:hAnsi="Inter 28pt"/>
          <w:sz w:val="24"/>
        </w:rPr>
        <w:t xml:space="preserve">Még az új DAF XB áruterítő tehergépkocsi elektromos változata is számos fejlett </w:t>
      </w:r>
      <w:r>
        <w:rPr>
          <w:rFonts w:ascii="Inter 28pt" w:hAnsi="Inter 28pt"/>
          <w:sz w:val="24"/>
        </w:rPr>
        <w:lastRenderedPageBreak/>
        <w:t>vezetéstámogató rendszerrel van felszerelve, amelyek első osztályú biztonságot és kényelmet biztosítanak a vezető számára.</w:t>
      </w:r>
    </w:p>
    <w:p w14:paraId="293C2396" w14:textId="673F7527" w:rsidR="00E4325D" w:rsidRPr="000F5E75" w:rsidRDefault="001708C6" w:rsidP="001708C6">
      <w:pPr>
        <w:pStyle w:val="Body"/>
        <w:spacing w:before="240" w:line="360" w:lineRule="auto"/>
        <w:rPr>
          <w:rFonts w:ascii="Inter 28pt" w:hAnsi="Inter 28pt" w:cs="Arial"/>
          <w:bCs/>
          <w:sz w:val="24"/>
          <w:szCs w:val="24"/>
        </w:rPr>
      </w:pPr>
      <w:bookmarkStart w:id="4" w:name="_Hlk206491783"/>
      <w:r>
        <w:rPr>
          <w:rFonts w:ascii="Inter 28pt" w:hAnsi="Inter 28pt"/>
          <w:sz w:val="24"/>
        </w:rPr>
        <w:t>Az AEBS rendszer (</w:t>
      </w:r>
      <w:r>
        <w:rPr>
          <w:rFonts w:ascii="Inter 28pt" w:hAnsi="Inter 28pt"/>
          <w:b/>
          <w:sz w:val="24"/>
        </w:rPr>
        <w:t>fejlett vészfékezési rendszer</w:t>
      </w:r>
      <w:r>
        <w:rPr>
          <w:rFonts w:ascii="Inter 28pt" w:hAnsi="Inter 28pt"/>
          <w:sz w:val="24"/>
        </w:rPr>
        <w:t>) radarral és kamerával is fel van szerelve, és figyelmeztet a jármű előtt lévő veszélyeztetett úthasználókra (</w:t>
      </w:r>
      <w:r>
        <w:rPr>
          <w:rFonts w:ascii="Inter 28pt" w:hAnsi="Inter 28pt"/>
          <w:b/>
          <w:sz w:val="24"/>
        </w:rPr>
        <w:t>Drive-off Assist</w:t>
      </w:r>
      <w:r>
        <w:rPr>
          <w:rFonts w:ascii="Inter 28pt" w:hAnsi="Inter 28pt"/>
          <w:sz w:val="24"/>
        </w:rPr>
        <w:t xml:space="preserve">). Az </w:t>
      </w:r>
      <w:r>
        <w:rPr>
          <w:rFonts w:ascii="Inter 28pt" w:hAnsi="Inter 28pt"/>
          <w:b/>
          <w:sz w:val="24"/>
        </w:rPr>
        <w:t>eseményadat-rögzítő</w:t>
      </w:r>
      <w:r>
        <w:rPr>
          <w:rFonts w:ascii="Inter 28pt" w:hAnsi="Inter 28pt"/>
          <w:sz w:val="24"/>
        </w:rPr>
        <w:t xml:space="preserve"> képeket és adatokat rögzít, amikor az AEBS-fék figyelmeztetés aktiválódik, a </w:t>
      </w:r>
      <w:r>
        <w:rPr>
          <w:rFonts w:ascii="Inter 28pt" w:hAnsi="Inter 28pt"/>
          <w:b/>
          <w:sz w:val="24"/>
        </w:rPr>
        <w:t>DAF Turn Assist</w:t>
      </w:r>
      <w:r>
        <w:rPr>
          <w:rFonts w:ascii="Inter 28pt" w:hAnsi="Inter 28pt"/>
          <w:sz w:val="24"/>
        </w:rPr>
        <w:t xml:space="preserve"> pedig figyelmezte</w:t>
      </w:r>
      <w:r w:rsidR="00EE7639">
        <w:rPr>
          <w:rFonts w:ascii="Inter 28pt" w:hAnsi="Inter 28pt"/>
          <w:sz w:val="24"/>
        </w:rPr>
        <w:t>ti</w:t>
      </w:r>
      <w:r>
        <w:rPr>
          <w:rFonts w:ascii="Inter 28pt" w:hAnsi="Inter 28pt"/>
          <w:sz w:val="24"/>
        </w:rPr>
        <w:t xml:space="preserve"> a gépkocsivezetőt, ha kerékpáros kerül a jármű holtterébe. Az új </w:t>
      </w:r>
      <w:r>
        <w:rPr>
          <w:rFonts w:ascii="Inter 28pt" w:hAnsi="Inter 28pt"/>
          <w:b/>
          <w:sz w:val="24"/>
        </w:rPr>
        <w:t>DAF Drowsiness Detection</w:t>
      </w:r>
      <w:r>
        <w:rPr>
          <w:rFonts w:ascii="Inter 28pt" w:hAnsi="Inter 28pt"/>
          <w:sz w:val="24"/>
        </w:rPr>
        <w:t xml:space="preserve"> a járművezető éberségét is megfigyeli, és figyelmezteti, ha ideje pihenőt tartania.</w:t>
      </w:r>
    </w:p>
    <w:bookmarkEnd w:id="4"/>
    <w:p w14:paraId="7A31D990" w14:textId="6D9759AC" w:rsidR="00476472" w:rsidRPr="000F5E75" w:rsidRDefault="00476472" w:rsidP="001708C6">
      <w:pPr>
        <w:pStyle w:val="Body"/>
        <w:spacing w:before="240" w:line="360" w:lineRule="auto"/>
        <w:rPr>
          <w:rFonts w:ascii="Inter 28pt" w:hAnsi="Inter 28pt" w:cs="Arial"/>
          <w:bCs/>
          <w:sz w:val="24"/>
          <w:szCs w:val="24"/>
        </w:rPr>
      </w:pPr>
      <w:r>
        <w:rPr>
          <w:rFonts w:ascii="Inter 28pt" w:hAnsi="Inter 28pt"/>
          <w:sz w:val="24"/>
        </w:rPr>
        <w:t xml:space="preserve">Ezenfelül minden XB rendelkezik </w:t>
      </w:r>
      <w:r>
        <w:rPr>
          <w:rFonts w:ascii="Inter 28pt" w:hAnsi="Inter 28pt"/>
          <w:b/>
          <w:sz w:val="24"/>
        </w:rPr>
        <w:t>Speed Limit Recognition</w:t>
      </w:r>
      <w:r>
        <w:rPr>
          <w:rFonts w:ascii="Inter 28pt" w:hAnsi="Inter 28pt"/>
          <w:sz w:val="24"/>
        </w:rPr>
        <w:t xml:space="preserve"> funkcióval, amely tájékoztatja a vezetőt az aktuális sebességkorlátozásokról, a passzív </w:t>
      </w:r>
      <w:r>
        <w:rPr>
          <w:rFonts w:ascii="Inter 28pt" w:hAnsi="Inter 28pt"/>
          <w:b/>
          <w:sz w:val="24"/>
        </w:rPr>
        <w:t>Lane Departure Warning</w:t>
      </w:r>
      <w:r>
        <w:rPr>
          <w:rFonts w:ascii="Inter 28pt" w:hAnsi="Inter 28pt"/>
          <w:sz w:val="24"/>
        </w:rPr>
        <w:t xml:space="preserve"> pedig figyelmezteti az esetleg nem szándékos sávváltásokra.</w:t>
      </w:r>
    </w:p>
    <w:p w14:paraId="241FC6E6" w14:textId="6ECF8699" w:rsidR="00C76097" w:rsidRPr="000F5E75" w:rsidRDefault="00E4325D" w:rsidP="00A6088F">
      <w:pPr>
        <w:pStyle w:val="Body"/>
        <w:spacing w:before="240" w:line="360" w:lineRule="auto"/>
        <w:rPr>
          <w:rFonts w:ascii="Inter 28pt" w:hAnsi="Inter 28pt"/>
          <w:sz w:val="24"/>
        </w:rPr>
      </w:pPr>
      <w:r>
        <w:rPr>
          <w:rFonts w:ascii="Inter 28pt" w:hAnsi="Inter 28pt"/>
          <w:sz w:val="24"/>
        </w:rPr>
        <w:t>A fülke alacsony felszerelési magassága, a nagy szélvédő és oldalsó ablakok, valamint az alacsony ablakövvonalak kiváló közvetlen kilátást biztosítanak. Opcióként elérhető a járdára néző ablak is, amely zavartalan kilátást biztosít a többi úthasználóra a váltósofőr oldalán. A karcsú kialakítású tükrök a közvetlen és a közvetett kilátás tökéletes kombinációját biztosítják.</w:t>
      </w:r>
    </w:p>
    <w:p w14:paraId="788561BF" w14:textId="43BDC808" w:rsidR="004F3703" w:rsidRPr="000F5E75" w:rsidRDefault="00E4325D" w:rsidP="00A6088F">
      <w:pPr>
        <w:pStyle w:val="Body"/>
        <w:spacing w:before="240" w:line="360" w:lineRule="auto"/>
        <w:rPr>
          <w:rFonts w:ascii="Inter 28pt" w:hAnsi="Inter 28pt"/>
          <w:sz w:val="24"/>
        </w:rPr>
      </w:pPr>
      <w:r>
        <w:rPr>
          <w:rFonts w:ascii="Inter 28pt" w:hAnsi="Inter 28pt"/>
          <w:b/>
          <w:sz w:val="24"/>
        </w:rPr>
        <w:t>Új etalon a járművezetői kényelem terén</w:t>
      </w:r>
      <w:r>
        <w:rPr>
          <w:rFonts w:ascii="Inter 28pt" w:hAnsi="Inter 28pt"/>
          <w:b/>
          <w:sz w:val="24"/>
        </w:rPr>
        <w:br/>
      </w:r>
      <w:r>
        <w:rPr>
          <w:rFonts w:ascii="Inter 28pt" w:hAnsi="Inter 28pt"/>
          <w:sz w:val="24"/>
        </w:rPr>
        <w:t>Az XB sorozattal a DAF újra megerősítette kimagasló hírnevét a járművezetők által is nagyon kedvelt tehergépkocsik gyártása terén. A kényelmes Day Cab és Extended Day Cab fülkék tökéletes elrendezésű fellépőkkel, szélesre tárható ajtókkal és alacsony pozíciójukkal páratlanul könnyűvé és ergonomikussá teszik a beszállást. A kényelmes ülések ugyanazzal a puha kárpitozással rendelkeznek, mint a DAF XD, XF, XG és XG⁺ típus esetében. Az XB Electric felületeinek kidolgozottsága igen magas, beleértve a kormánykereket és a feltűnő, 12 colos digitális kijelzőt, amelyen egy pillantással felmérhető a járművel kapcsolatos összes információ, és a járművezető igényei szerint konfigurálható.</w:t>
      </w:r>
    </w:p>
    <w:p w14:paraId="0427191C" w14:textId="488C4585" w:rsidR="009316CF" w:rsidRPr="000F5E75" w:rsidRDefault="009316CF" w:rsidP="00A6088F">
      <w:pPr>
        <w:pStyle w:val="Body"/>
        <w:spacing w:before="240" w:line="360" w:lineRule="auto"/>
        <w:rPr>
          <w:rFonts w:ascii="Inter 28pt" w:hAnsi="Inter 28pt"/>
          <w:sz w:val="24"/>
        </w:rPr>
      </w:pPr>
      <w:r>
        <w:rPr>
          <w:rFonts w:ascii="Inter 28pt" w:hAnsi="Inter 28pt"/>
          <w:sz w:val="24"/>
        </w:rPr>
        <w:lastRenderedPageBreak/>
        <w:t>Ráadásul az új XB-t öröm vezetni. A tágas, mégis kompakt fülkekialakításnak, az egyedülálló manőverezhetőségnek és a szűk fordulókörnek köszönhetően a DAF népszerű áruterítő tehergépkocsija rendkívül mozgékony, ami elengedhetetlen a forgalmas városi környezetben.</w:t>
      </w:r>
    </w:p>
    <w:p w14:paraId="5DBBB30D" w14:textId="409AE7C8" w:rsidR="00FC416F" w:rsidRPr="000F5E75" w:rsidRDefault="00FC416F" w:rsidP="00FC416F">
      <w:pPr>
        <w:pStyle w:val="Body"/>
        <w:spacing w:before="240" w:line="360" w:lineRule="auto"/>
        <w:rPr>
          <w:rFonts w:ascii="Inter 28pt" w:hAnsi="Inter 28pt" w:cs="Arial"/>
          <w:bCs/>
          <w:sz w:val="24"/>
          <w:szCs w:val="24"/>
        </w:rPr>
      </w:pPr>
      <w:r>
        <w:rPr>
          <w:rFonts w:ascii="Inter 28pt" w:hAnsi="Inter 28pt"/>
          <w:sz w:val="24"/>
        </w:rPr>
        <w:t>Az XB Electric különleges előnyt is kínál, az „egypedálos vezetést”. A kormánykeréken található gombbal aktiválható funkció lehetővé teszi, hogy a gázpedált mind gyorsításra, mind lassításra használhassa, így nyugodtabb vezetési élményt biztosít. A pedálút alsó szakasza a gyorsításra van fenntartva, míg a felső szakasz a regeneratív fékezésre használható.</w:t>
      </w:r>
    </w:p>
    <w:p w14:paraId="0EE776FD" w14:textId="11BAC477" w:rsidR="00F858FC" w:rsidRPr="000F5E75" w:rsidRDefault="00495E2D" w:rsidP="00495E2D">
      <w:pPr>
        <w:pStyle w:val="Body"/>
        <w:spacing w:before="240" w:line="360" w:lineRule="auto"/>
        <w:rPr>
          <w:rFonts w:ascii="Inter 28pt" w:hAnsi="Inter 28pt"/>
          <w:sz w:val="24"/>
        </w:rPr>
      </w:pPr>
      <w:r>
        <w:rPr>
          <w:rFonts w:ascii="Inter 28pt" w:hAnsi="Inter 28pt"/>
          <w:sz w:val="24"/>
        </w:rPr>
        <w:t>Az új DAF XB Electric személyre szabott megoldást kínál minden városi és regionális alkalmazáshoz. A jármű a legmodernebb, zéró károsanyag-kibocsátású elektromos hajtásláncot használja, megerősítve a DAF vezető pozícióját a fenntarthatóság terén. A hatékonyság, a biztonság és a járművezető kényelme szempontjából új etalont állító DAF XB Electric készen áll a tisztább, virágzóbb holnap városára.</w:t>
      </w:r>
    </w:p>
    <w:p w14:paraId="2EC34DF7" w14:textId="77777777" w:rsidR="00B37F49" w:rsidRPr="00680D20" w:rsidRDefault="00B37F49" w:rsidP="001A64E6">
      <w:pPr>
        <w:rPr>
          <w:rFonts w:ascii="Inter 28pt" w:hAnsi="Inter 28pt"/>
          <w:bCs/>
          <w:sz w:val="24"/>
        </w:rPr>
      </w:pPr>
    </w:p>
    <w:p w14:paraId="1592C663" w14:textId="77777777" w:rsidR="00B37F49" w:rsidRPr="000F5E75" w:rsidRDefault="00B37F49" w:rsidP="001A64E6">
      <w:pPr>
        <w:rPr>
          <w:rFonts w:ascii="Inter 28pt" w:hAnsi="Inter 28pt"/>
          <w:bCs/>
          <w:iCs/>
          <w:sz w:val="18"/>
          <w:szCs w:val="18"/>
        </w:rPr>
      </w:pPr>
      <w:r>
        <w:rPr>
          <w:rFonts w:ascii="Inter 28pt" w:hAnsi="Inter 28pt"/>
          <w:sz w:val="18"/>
        </w:rPr>
        <w:t xml:space="preserve">A </w:t>
      </w:r>
      <w:r>
        <w:rPr>
          <w:rFonts w:ascii="Inter 28pt" w:hAnsi="Inter 28pt"/>
          <w:b/>
          <w:sz w:val="18"/>
        </w:rPr>
        <w:t>DAF Trucks N.V.</w:t>
      </w:r>
      <w:r>
        <w:rPr>
          <w:rFonts w:ascii="Inter 28pt" w:hAnsi="Inter 28pt"/>
          <w:sz w:val="18"/>
        </w:rPr>
        <w:t xml:space="preserve"> a PACCAR Inc. leányvállalata, egy globális technológiai vállalat, amely könnyű, közepes és nagy igénybevételre szánt tehergépkocsikat tervez és gyárt. A DAF a vontatók és tehergépkocsi-alvázak teljes választékának beszállítója, amely minden szállítási alkalmazáshoz megfelelő járművet kínál. A DAF vezető szerepet tölt be a szolgáltatások területén is, beleértve a MultiSupport javítási és karbantartási szerződéseket, a PACCAR Financial pénzügyi szolgáltatásait, valamint a PACCAR Parts első osztályú pótalkatrész-ellátását.</w:t>
      </w:r>
    </w:p>
    <w:p w14:paraId="789F7C7C" w14:textId="77777777" w:rsidR="00A709A3" w:rsidRPr="000F5E75" w:rsidRDefault="00A709A3" w:rsidP="001A64E6">
      <w:pPr>
        <w:rPr>
          <w:rFonts w:ascii="Inter 28pt" w:eastAsia="Arial Unicode MS" w:hAnsi="Inter 28pt" w:cs="Arial Unicode MS"/>
          <w:color w:val="000000"/>
          <w:sz w:val="24"/>
          <w:szCs w:val="22"/>
          <w:bdr w:val="nil"/>
          <w:lang w:eastAsia="en-GB"/>
        </w:rPr>
      </w:pPr>
    </w:p>
    <w:p w14:paraId="6B8184F6" w14:textId="177C075A" w:rsidR="00A709A3" w:rsidRPr="000F5E75" w:rsidRDefault="001A64E6" w:rsidP="00A709A3">
      <w:pPr>
        <w:rPr>
          <w:rFonts w:ascii="Inter 28pt" w:hAnsi="Inter 28pt"/>
          <w:bCs/>
          <w:iCs/>
          <w:sz w:val="24"/>
        </w:rPr>
      </w:pPr>
      <w:r>
        <w:rPr>
          <w:rFonts w:ascii="Inter 28pt" w:hAnsi="Inter 28pt"/>
          <w:sz w:val="24"/>
        </w:rPr>
        <w:t>Eindhoven, 2025. szeptember</w:t>
      </w:r>
    </w:p>
    <w:p w14:paraId="62D6BC67" w14:textId="77777777" w:rsidR="00A709A3" w:rsidRPr="000F5E75" w:rsidRDefault="00A709A3" w:rsidP="00A709A3">
      <w:pPr>
        <w:rPr>
          <w:rFonts w:ascii="Inter 28pt" w:hAnsi="Inter 28pt"/>
          <w:b/>
          <w:i/>
          <w:sz w:val="24"/>
        </w:rPr>
      </w:pPr>
    </w:p>
    <w:p w14:paraId="1F8FDD6E" w14:textId="77777777" w:rsidR="009505CD" w:rsidRPr="000F5E75" w:rsidRDefault="009505CD" w:rsidP="009505CD">
      <w:pPr>
        <w:rPr>
          <w:rFonts w:ascii="Inter 28pt" w:hAnsi="Inter 28pt" w:cs="Arial"/>
          <w:b/>
          <w:i/>
          <w:sz w:val="24"/>
        </w:rPr>
      </w:pPr>
      <w:r>
        <w:rPr>
          <w:rFonts w:ascii="Inter 28pt" w:hAnsi="Inter 28pt"/>
          <w:b/>
          <w:i/>
          <w:sz w:val="24"/>
        </w:rPr>
        <w:t>Megjegyzés csak a szerkesztőknek</w:t>
      </w:r>
    </w:p>
    <w:p w14:paraId="6D2E979B" w14:textId="77777777" w:rsidR="009505CD" w:rsidRPr="000F5E75" w:rsidRDefault="009505CD" w:rsidP="009505CD">
      <w:pPr>
        <w:rPr>
          <w:rFonts w:ascii="Inter 28pt" w:hAnsi="Inter 28pt" w:cs="Arial"/>
          <w:sz w:val="24"/>
        </w:rPr>
      </w:pPr>
    </w:p>
    <w:p w14:paraId="2F7AFC90" w14:textId="77777777" w:rsidR="009505CD" w:rsidRPr="000F5E75" w:rsidRDefault="009505CD" w:rsidP="009505CD">
      <w:pPr>
        <w:rPr>
          <w:rFonts w:ascii="Inter 28pt" w:hAnsi="Inter 28pt" w:cs="Arial"/>
          <w:sz w:val="24"/>
        </w:rPr>
      </w:pPr>
      <w:r>
        <w:rPr>
          <w:rFonts w:ascii="Inter 28pt" w:hAnsi="Inter 28pt"/>
          <w:sz w:val="24"/>
        </w:rPr>
        <w:t>További információ:</w:t>
      </w:r>
    </w:p>
    <w:p w14:paraId="1C37DF7B" w14:textId="77777777" w:rsidR="009505CD" w:rsidRPr="000F5E75" w:rsidRDefault="009505CD" w:rsidP="009505CD">
      <w:pPr>
        <w:rPr>
          <w:rFonts w:ascii="Inter 28pt" w:hAnsi="Inter 28pt" w:cs="Arial"/>
          <w:sz w:val="24"/>
        </w:rPr>
      </w:pPr>
      <w:r>
        <w:rPr>
          <w:rFonts w:ascii="Inter 28pt" w:hAnsi="Inter 28pt"/>
          <w:sz w:val="24"/>
        </w:rPr>
        <w:t>DAF Trucks N.V.</w:t>
      </w:r>
    </w:p>
    <w:p w14:paraId="268529E2" w14:textId="77777777" w:rsidR="009505CD" w:rsidRPr="000F5E75" w:rsidRDefault="009505CD" w:rsidP="009505CD">
      <w:pPr>
        <w:rPr>
          <w:rFonts w:ascii="Inter 28pt" w:hAnsi="Inter 28pt" w:cs="Arial"/>
          <w:sz w:val="24"/>
        </w:rPr>
      </w:pPr>
      <w:r>
        <w:rPr>
          <w:rFonts w:ascii="Inter 28pt" w:hAnsi="Inter 28pt"/>
          <w:sz w:val="24"/>
        </w:rPr>
        <w:t>Vállalati kommunikációs részleg</w:t>
      </w:r>
    </w:p>
    <w:p w14:paraId="5DA47F6B" w14:textId="77777777" w:rsidR="009505CD" w:rsidRPr="000F5E75" w:rsidRDefault="009505CD" w:rsidP="009505CD">
      <w:pPr>
        <w:rPr>
          <w:rFonts w:ascii="Inter 28pt" w:hAnsi="Inter 28pt" w:cs="Arial"/>
          <w:sz w:val="24"/>
        </w:rPr>
      </w:pPr>
      <w:r>
        <w:rPr>
          <w:rFonts w:ascii="Inter 28pt" w:hAnsi="Inter 28pt"/>
          <w:sz w:val="24"/>
        </w:rPr>
        <w:t>Rutger Kerstiens, +31 (0) 40 214 2874</w:t>
      </w:r>
    </w:p>
    <w:p w14:paraId="0F0E39D7" w14:textId="0D714BCD" w:rsidR="00A709A3" w:rsidRDefault="009505CD" w:rsidP="00680D20">
      <w:pPr>
        <w:spacing w:line="276" w:lineRule="auto"/>
      </w:pPr>
      <w:hyperlink r:id="rId13" w:history="1">
        <w:r>
          <w:rPr>
            <w:rStyle w:val="Hyperlink"/>
            <w:rFonts w:ascii="Inter 28pt" w:hAnsi="Inter 28pt"/>
            <w:sz w:val="24"/>
          </w:rPr>
          <w:t>www.daf.com</w:t>
        </w:r>
      </w:hyperlink>
    </w:p>
    <w:p w14:paraId="37D215C1" w14:textId="77777777" w:rsidR="006D183A" w:rsidRDefault="006D183A" w:rsidP="00680D20">
      <w:pPr>
        <w:spacing w:line="276" w:lineRule="auto"/>
      </w:pPr>
    </w:p>
    <w:p w14:paraId="6F7F13F8" w14:textId="77777777" w:rsidR="006D183A" w:rsidRPr="006D183A" w:rsidRDefault="006D183A" w:rsidP="006D183A">
      <w:pPr>
        <w:spacing w:line="276" w:lineRule="auto"/>
        <w:rPr>
          <w:rFonts w:ascii="Inter 28pt" w:hAnsi="Inter 28pt"/>
          <w:b/>
          <w:bCs/>
          <w:sz w:val="24"/>
          <w:u w:val="single"/>
        </w:rPr>
      </w:pPr>
      <w:r w:rsidRPr="006D183A">
        <w:rPr>
          <w:rFonts w:ascii="Inter 28pt" w:hAnsi="Inter 28pt"/>
          <w:b/>
          <w:bCs/>
          <w:sz w:val="24"/>
          <w:u w:val="single"/>
        </w:rPr>
        <w:t>Sajtókapcsolati adatok: </w:t>
      </w:r>
    </w:p>
    <w:p w14:paraId="792E0F1F" w14:textId="77777777" w:rsidR="006D183A" w:rsidRPr="006D183A" w:rsidRDefault="006D183A" w:rsidP="006D183A">
      <w:pPr>
        <w:spacing w:line="276" w:lineRule="auto"/>
        <w:rPr>
          <w:rFonts w:ascii="Inter 28pt" w:hAnsi="Inter 28pt"/>
          <w:sz w:val="24"/>
          <w:u w:val="single"/>
        </w:rPr>
      </w:pPr>
      <w:r w:rsidRPr="006D183A">
        <w:rPr>
          <w:rFonts w:ascii="Inter 28pt" w:hAnsi="Inter 28pt"/>
          <w:b/>
          <w:bCs/>
          <w:sz w:val="24"/>
          <w:u w:val="single"/>
        </w:rPr>
        <w:t>Adrienn Koós</w:t>
      </w:r>
      <w:r w:rsidRPr="006D183A">
        <w:rPr>
          <w:rFonts w:ascii="Inter 28pt" w:hAnsi="Inter 28pt"/>
          <w:b/>
          <w:bCs/>
          <w:sz w:val="24"/>
          <w:u w:val="single"/>
        </w:rPr>
        <w:br/>
      </w:r>
      <w:r w:rsidRPr="006D183A">
        <w:rPr>
          <w:rFonts w:ascii="Inter 28pt" w:hAnsi="Inter 28pt"/>
          <w:sz w:val="24"/>
          <w:u w:val="single"/>
        </w:rPr>
        <w:t>Marketing munkatárs, DAF Hungary Kft. </w:t>
      </w:r>
    </w:p>
    <w:p w14:paraId="7707062E" w14:textId="77777777" w:rsidR="006D183A" w:rsidRPr="006D183A" w:rsidRDefault="006D183A" w:rsidP="006D183A">
      <w:pPr>
        <w:spacing w:line="276" w:lineRule="auto"/>
        <w:rPr>
          <w:rFonts w:ascii="Inter 28pt" w:hAnsi="Inter 28pt"/>
          <w:sz w:val="24"/>
          <w:u w:val="single"/>
        </w:rPr>
      </w:pPr>
      <w:r w:rsidRPr="006D183A">
        <w:rPr>
          <w:rFonts w:ascii="Inter 28pt" w:hAnsi="Inter 28pt"/>
          <w:sz w:val="24"/>
          <w:u w:val="single"/>
        </w:rPr>
        <w:t>Telefon: </w:t>
      </w:r>
      <w:hyperlink r:id="rId14" w:tgtFrame="_blank" w:history="1">
        <w:r w:rsidRPr="006D183A">
          <w:rPr>
            <w:rStyle w:val="Hyperlink"/>
            <w:rFonts w:ascii="Inter 28pt" w:hAnsi="Inter 28pt"/>
            <w:sz w:val="24"/>
          </w:rPr>
          <w:t>+36302560469</w:t>
        </w:r>
      </w:hyperlink>
      <w:r w:rsidRPr="006D183A">
        <w:rPr>
          <w:rFonts w:ascii="Inter 28pt" w:hAnsi="Inter 28pt"/>
          <w:sz w:val="24"/>
          <w:u w:val="single"/>
        </w:rPr>
        <w:br/>
        <w:t>E-mail: </w:t>
      </w:r>
      <w:hyperlink r:id="rId15" w:tgtFrame="_blank" w:history="1">
        <w:r w:rsidRPr="006D183A">
          <w:rPr>
            <w:rStyle w:val="Hyperlink"/>
            <w:rFonts w:ascii="Inter 28pt" w:hAnsi="Inter 28pt"/>
            <w:sz w:val="24"/>
          </w:rPr>
          <w:t>adrienn.koos@daftrucks.com</w:t>
        </w:r>
      </w:hyperlink>
    </w:p>
    <w:p w14:paraId="44ADB4B6" w14:textId="77777777" w:rsidR="006D183A" w:rsidRPr="00680D20" w:rsidRDefault="006D183A" w:rsidP="00680D20">
      <w:pPr>
        <w:spacing w:line="276" w:lineRule="auto"/>
        <w:rPr>
          <w:rFonts w:ascii="Inter 28pt" w:hAnsi="Inter 28pt"/>
          <w:sz w:val="24"/>
          <w:u w:val="single"/>
        </w:rPr>
      </w:pPr>
    </w:p>
    <w:sectPr w:rsidR="006D183A" w:rsidRPr="00680D20" w:rsidSect="009250B5">
      <w:headerReference w:type="default" r:id="rId16"/>
      <w:type w:val="continuous"/>
      <w:pgSz w:w="11907" w:h="16840" w:code="9"/>
      <w:pgMar w:top="2377" w:right="1417" w:bottom="1276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2A413" w14:textId="77777777" w:rsidR="00874A85" w:rsidRDefault="00874A85">
      <w:r>
        <w:separator/>
      </w:r>
    </w:p>
  </w:endnote>
  <w:endnote w:type="continuationSeparator" w:id="0">
    <w:p w14:paraId="2EB18B01" w14:textId="77777777" w:rsidR="00874A85" w:rsidRDefault="0087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ter 28pt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(02.08.)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A6507" w14:textId="77777777" w:rsidR="00874A85" w:rsidRDefault="00874A85">
      <w:r>
        <w:separator/>
      </w:r>
    </w:p>
  </w:footnote>
  <w:footnote w:type="continuationSeparator" w:id="0">
    <w:p w14:paraId="6DFAAD07" w14:textId="77777777" w:rsidR="00874A85" w:rsidRDefault="00874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273A9" w14:textId="77777777" w:rsidR="00EE6565" w:rsidRDefault="00EE6565" w:rsidP="00EE6565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247C0013" w14:textId="77777777" w:rsidR="00EE6565" w:rsidRPr="0077358E" w:rsidRDefault="00EE6565" w:rsidP="00EE6565">
    <w:pPr>
      <w:pStyle w:val="HeaderTextLeft"/>
      <w:framePr w:h="1265" w:hRule="exact" w:wrap="around" w:x="624" w:y="376"/>
      <w:spacing w:line="420" w:lineRule="exact"/>
      <w:rPr>
        <w:b w:val="0"/>
      </w:rPr>
    </w:pPr>
    <w:r w:rsidRPr="00502D37">
      <w:rPr>
        <w:b w:val="0"/>
      </w:rPr>
      <w:t>sajtóközlemény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EE6565" w14:paraId="72B0F6B5" w14:textId="77777777" w:rsidTr="003D3708">
      <w:trPr>
        <w:trHeight w:val="1249"/>
      </w:trPr>
      <w:tc>
        <w:tcPr>
          <w:tcW w:w="2553" w:type="dxa"/>
        </w:tcPr>
        <w:p w14:paraId="441B9F09" w14:textId="77777777" w:rsidR="00EE6565" w:rsidRDefault="00EE6565" w:rsidP="00EE6565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765CD84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.95pt;height:54.7pt">
                <v:imagedata r:id="rId1" o:title=""/>
              </v:shape>
              <o:OLEObject Type="Embed" ProgID="PBrush" ShapeID="_x0000_i1025" DrawAspect="Content" ObjectID="_1817649943" r:id="rId2"/>
            </w:object>
          </w:r>
        </w:p>
      </w:tc>
    </w:tr>
    <w:tr w:rsidR="00EE6565" w14:paraId="258FC423" w14:textId="77777777" w:rsidTr="003D3708">
      <w:trPr>
        <w:trHeight w:hRule="exact" w:val="264"/>
      </w:trPr>
      <w:tc>
        <w:tcPr>
          <w:tcW w:w="2553" w:type="dxa"/>
        </w:tcPr>
        <w:p w14:paraId="09F560D0" w14:textId="77777777" w:rsidR="00EE6565" w:rsidRDefault="00EE6565" w:rsidP="00EE6565">
          <w:pPr>
            <w:pStyle w:val="KoptekstLogoCompanyAddress"/>
            <w:framePr w:wrap="around"/>
          </w:pPr>
          <w:r>
            <w:t>1172 Budapest</w:t>
          </w:r>
        </w:p>
      </w:tc>
    </w:tr>
    <w:tr w:rsidR="00EE6565" w14:paraId="78E60E4A" w14:textId="77777777" w:rsidTr="003D3708">
      <w:trPr>
        <w:trHeight w:hRule="exact" w:val="264"/>
      </w:trPr>
      <w:tc>
        <w:tcPr>
          <w:tcW w:w="2553" w:type="dxa"/>
        </w:tcPr>
        <w:p w14:paraId="17642B83" w14:textId="77777777" w:rsidR="00EE6565" w:rsidRDefault="00EE6565" w:rsidP="00EE6565">
          <w:pPr>
            <w:pStyle w:val="KoptekstLogoCompanyAddress"/>
            <w:framePr w:wrap="around"/>
          </w:pPr>
          <w:r>
            <w:t>Vidor u. 3</w:t>
          </w:r>
        </w:p>
      </w:tc>
    </w:tr>
    <w:tr w:rsidR="00EE6565" w14:paraId="398580F4" w14:textId="77777777" w:rsidTr="003D3708">
      <w:trPr>
        <w:trHeight w:hRule="exact" w:val="264"/>
      </w:trPr>
      <w:tc>
        <w:tcPr>
          <w:tcW w:w="2553" w:type="dxa"/>
        </w:tcPr>
        <w:p w14:paraId="2CBF1496" w14:textId="77777777" w:rsidR="00EE6565" w:rsidRDefault="00EE6565" w:rsidP="00EE6565">
          <w:pPr>
            <w:pStyle w:val="KoptekstLogoCompanyAddress"/>
            <w:framePr w:wrap="around"/>
            <w:rPr>
              <w:u w:val="single"/>
            </w:rPr>
          </w:pPr>
        </w:p>
      </w:tc>
    </w:tr>
    <w:tr w:rsidR="00EE6565" w14:paraId="0BC9DABB" w14:textId="77777777" w:rsidTr="003D3708">
      <w:trPr>
        <w:trHeight w:hRule="exact" w:val="264"/>
      </w:trPr>
      <w:tc>
        <w:tcPr>
          <w:tcW w:w="2553" w:type="dxa"/>
        </w:tcPr>
        <w:p w14:paraId="51B0EEE6" w14:textId="77777777" w:rsidR="00EE6565" w:rsidRDefault="00EE6565" w:rsidP="00EE6565">
          <w:pPr>
            <w:pStyle w:val="KoptekstLogoCompanyAddress"/>
            <w:framePr w:wrap="around"/>
          </w:pPr>
          <w:r>
            <w:t>Tel : +(36 1) 253 1812</w:t>
          </w:r>
        </w:p>
      </w:tc>
    </w:tr>
    <w:tr w:rsidR="00EE6565" w14:paraId="6FC963F7" w14:textId="77777777" w:rsidTr="003D3708">
      <w:trPr>
        <w:trHeight w:hRule="exact" w:val="264"/>
      </w:trPr>
      <w:tc>
        <w:tcPr>
          <w:tcW w:w="2553" w:type="dxa"/>
        </w:tcPr>
        <w:p w14:paraId="59D8DDFF" w14:textId="77777777" w:rsidR="00EE6565" w:rsidRDefault="00EE6565" w:rsidP="00EE6565">
          <w:pPr>
            <w:pStyle w:val="KoptekstLogoCompanyAddress"/>
            <w:framePr w:wrap="around"/>
          </w:pPr>
          <w:r>
            <w:t>Fax: +(36 1) 256 6684</w:t>
          </w:r>
        </w:p>
      </w:tc>
    </w:tr>
    <w:tr w:rsidR="00EE6565" w14:paraId="3482C882" w14:textId="77777777" w:rsidTr="003D3708">
      <w:trPr>
        <w:trHeight w:hRule="exact" w:val="264"/>
      </w:trPr>
      <w:tc>
        <w:tcPr>
          <w:tcW w:w="2553" w:type="dxa"/>
        </w:tcPr>
        <w:p w14:paraId="1C0CDCE4" w14:textId="77777777" w:rsidR="00EE6565" w:rsidRDefault="00EE6565" w:rsidP="00EE6565">
          <w:pPr>
            <w:pStyle w:val="KoptekstLogoCompanyAddress"/>
            <w:framePr w:wrap="around"/>
          </w:pPr>
          <w:r>
            <w:t>Internet: www.daftrucks.hu</w:t>
          </w:r>
        </w:p>
      </w:tc>
    </w:tr>
    <w:tr w:rsidR="00EE6565" w14:paraId="3F790CBE" w14:textId="77777777" w:rsidTr="003D3708">
      <w:trPr>
        <w:trHeight w:hRule="exact" w:val="264"/>
      </w:trPr>
      <w:tc>
        <w:tcPr>
          <w:tcW w:w="2553" w:type="dxa"/>
        </w:tcPr>
        <w:p w14:paraId="1852E71D" w14:textId="77777777" w:rsidR="00EE6565" w:rsidRDefault="00EE6565" w:rsidP="00EE6565">
          <w:pPr>
            <w:pStyle w:val="KoptekstLogoCompanyAddress"/>
            <w:framePr w:wrap="around"/>
          </w:pPr>
          <w:r>
            <w:rPr>
              <w:lang w:val="nl-NL"/>
            </w:rPr>
            <w:drawing>
              <wp:inline distT="0" distB="0" distL="0" distR="0" wp14:anchorId="402CA986" wp14:editId="4871EE82">
                <wp:extent cx="1009650" cy="76200"/>
                <wp:effectExtent l="0" t="0" r="0" b="0"/>
                <wp:docPr id="2" name="Afbeelding 2" descr="Afbeelding met Lettertype, typografie, Graphics&#10;&#10;Door AI gegenereerde inhoud is mogelijk onjuis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beelding 2" descr="Afbeelding met Lettertype, typografie, Graphics&#10;&#10;Door AI gegenereerde inhoud is mogelijk onjuis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EA9A42" w14:textId="77777777" w:rsidR="00EE6565" w:rsidRDefault="00EE6565" w:rsidP="00EE6565">
    <w:pPr>
      <w:pStyle w:val="Koptekst"/>
    </w:pPr>
  </w:p>
  <w:p w14:paraId="62D0595B" w14:textId="77777777" w:rsidR="0077358E" w:rsidRPr="00EE6565" w:rsidRDefault="0077358E" w:rsidP="00EE656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73406"/>
    <w:multiLevelType w:val="hybridMultilevel"/>
    <w:tmpl w:val="9404E31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C7FD0"/>
    <w:multiLevelType w:val="hybridMultilevel"/>
    <w:tmpl w:val="1FE4E5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A6821"/>
    <w:multiLevelType w:val="hybridMultilevel"/>
    <w:tmpl w:val="53FC466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806265">
    <w:abstractNumId w:val="3"/>
  </w:num>
  <w:num w:numId="2" w16cid:durableId="2108650766">
    <w:abstractNumId w:val="2"/>
  </w:num>
  <w:num w:numId="3" w16cid:durableId="505481337">
    <w:abstractNumId w:val="0"/>
  </w:num>
  <w:num w:numId="4" w16cid:durableId="320697580">
    <w:abstractNumId w:val="1"/>
  </w:num>
  <w:num w:numId="5" w16cid:durableId="1442917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D0"/>
    <w:rsid w:val="00000CA0"/>
    <w:rsid w:val="000048AA"/>
    <w:rsid w:val="00007497"/>
    <w:rsid w:val="00014A27"/>
    <w:rsid w:val="00015E70"/>
    <w:rsid w:val="0004239E"/>
    <w:rsid w:val="00045748"/>
    <w:rsid w:val="000462BF"/>
    <w:rsid w:val="00050068"/>
    <w:rsid w:val="000544FF"/>
    <w:rsid w:val="00054C58"/>
    <w:rsid w:val="00054E48"/>
    <w:rsid w:val="000557F1"/>
    <w:rsid w:val="00063E41"/>
    <w:rsid w:val="00070003"/>
    <w:rsid w:val="00070819"/>
    <w:rsid w:val="000764AB"/>
    <w:rsid w:val="000844EB"/>
    <w:rsid w:val="0008578D"/>
    <w:rsid w:val="00087EE7"/>
    <w:rsid w:val="00096EE5"/>
    <w:rsid w:val="000A2DDE"/>
    <w:rsid w:val="000B3DDE"/>
    <w:rsid w:val="000C1751"/>
    <w:rsid w:val="000D1D5F"/>
    <w:rsid w:val="000D2B9C"/>
    <w:rsid w:val="000E2C09"/>
    <w:rsid w:val="000E5A77"/>
    <w:rsid w:val="000F0B46"/>
    <w:rsid w:val="000F5E75"/>
    <w:rsid w:val="001006BC"/>
    <w:rsid w:val="00110D7A"/>
    <w:rsid w:val="00115E1C"/>
    <w:rsid w:val="00117F95"/>
    <w:rsid w:val="00120FF0"/>
    <w:rsid w:val="00124878"/>
    <w:rsid w:val="0012762D"/>
    <w:rsid w:val="001309C4"/>
    <w:rsid w:val="00134A01"/>
    <w:rsid w:val="00134F7C"/>
    <w:rsid w:val="001470FF"/>
    <w:rsid w:val="00162299"/>
    <w:rsid w:val="00167393"/>
    <w:rsid w:val="001708C6"/>
    <w:rsid w:val="00170B66"/>
    <w:rsid w:val="001751A1"/>
    <w:rsid w:val="00177104"/>
    <w:rsid w:val="0018076F"/>
    <w:rsid w:val="00184503"/>
    <w:rsid w:val="00187C45"/>
    <w:rsid w:val="001911AB"/>
    <w:rsid w:val="001A36F8"/>
    <w:rsid w:val="001A64E6"/>
    <w:rsid w:val="001C2C53"/>
    <w:rsid w:val="001C7D8F"/>
    <w:rsid w:val="001E2AB8"/>
    <w:rsid w:val="001E5397"/>
    <w:rsid w:val="001F2043"/>
    <w:rsid w:val="001F7319"/>
    <w:rsid w:val="002033BA"/>
    <w:rsid w:val="00204BB4"/>
    <w:rsid w:val="0020559E"/>
    <w:rsid w:val="00212217"/>
    <w:rsid w:val="00213D9D"/>
    <w:rsid w:val="00220A9A"/>
    <w:rsid w:val="002310FB"/>
    <w:rsid w:val="002367E0"/>
    <w:rsid w:val="0024032D"/>
    <w:rsid w:val="002431DE"/>
    <w:rsid w:val="002443EB"/>
    <w:rsid w:val="002657BA"/>
    <w:rsid w:val="00275056"/>
    <w:rsid w:val="00283740"/>
    <w:rsid w:val="00285635"/>
    <w:rsid w:val="00292DA3"/>
    <w:rsid w:val="00294880"/>
    <w:rsid w:val="002971EA"/>
    <w:rsid w:val="002A0964"/>
    <w:rsid w:val="002A502F"/>
    <w:rsid w:val="002A70C6"/>
    <w:rsid w:val="002A7CA0"/>
    <w:rsid w:val="002B1CD5"/>
    <w:rsid w:val="002C643E"/>
    <w:rsid w:val="002C75D4"/>
    <w:rsid w:val="002D07B5"/>
    <w:rsid w:val="002E30DF"/>
    <w:rsid w:val="002E4195"/>
    <w:rsid w:val="002F06F4"/>
    <w:rsid w:val="00306B82"/>
    <w:rsid w:val="00310BE3"/>
    <w:rsid w:val="00312426"/>
    <w:rsid w:val="003159BB"/>
    <w:rsid w:val="00317C7C"/>
    <w:rsid w:val="00320378"/>
    <w:rsid w:val="0032199D"/>
    <w:rsid w:val="003426F7"/>
    <w:rsid w:val="00344EE6"/>
    <w:rsid w:val="00345004"/>
    <w:rsid w:val="003539A3"/>
    <w:rsid w:val="00363753"/>
    <w:rsid w:val="00366A9B"/>
    <w:rsid w:val="00381DD2"/>
    <w:rsid w:val="00395C2F"/>
    <w:rsid w:val="003A18EE"/>
    <w:rsid w:val="003A5F7E"/>
    <w:rsid w:val="003B26BF"/>
    <w:rsid w:val="003C3CF0"/>
    <w:rsid w:val="003C59AE"/>
    <w:rsid w:val="003D6836"/>
    <w:rsid w:val="003F3048"/>
    <w:rsid w:val="004109D4"/>
    <w:rsid w:val="00417D1D"/>
    <w:rsid w:val="0042009A"/>
    <w:rsid w:val="00424904"/>
    <w:rsid w:val="00426DC4"/>
    <w:rsid w:val="00433BA4"/>
    <w:rsid w:val="004372E2"/>
    <w:rsid w:val="0044682E"/>
    <w:rsid w:val="00447AC9"/>
    <w:rsid w:val="00450F35"/>
    <w:rsid w:val="00454711"/>
    <w:rsid w:val="00455A41"/>
    <w:rsid w:val="004609E0"/>
    <w:rsid w:val="00464E2C"/>
    <w:rsid w:val="004672BE"/>
    <w:rsid w:val="00476472"/>
    <w:rsid w:val="00484CC8"/>
    <w:rsid w:val="00490D22"/>
    <w:rsid w:val="004916DC"/>
    <w:rsid w:val="004943E8"/>
    <w:rsid w:val="00495272"/>
    <w:rsid w:val="00495E2D"/>
    <w:rsid w:val="004B4A0B"/>
    <w:rsid w:val="004B725A"/>
    <w:rsid w:val="004D20BC"/>
    <w:rsid w:val="004E53ED"/>
    <w:rsid w:val="004F3703"/>
    <w:rsid w:val="005012E6"/>
    <w:rsid w:val="00505945"/>
    <w:rsid w:val="00507CEA"/>
    <w:rsid w:val="005108BA"/>
    <w:rsid w:val="005111CA"/>
    <w:rsid w:val="00515660"/>
    <w:rsid w:val="00515CA0"/>
    <w:rsid w:val="005174A3"/>
    <w:rsid w:val="005212A0"/>
    <w:rsid w:val="00524C60"/>
    <w:rsid w:val="00532139"/>
    <w:rsid w:val="00537F59"/>
    <w:rsid w:val="0054298D"/>
    <w:rsid w:val="00550ED0"/>
    <w:rsid w:val="00555A2E"/>
    <w:rsid w:val="00561AFD"/>
    <w:rsid w:val="00577A05"/>
    <w:rsid w:val="00580286"/>
    <w:rsid w:val="00582751"/>
    <w:rsid w:val="005900B8"/>
    <w:rsid w:val="00597FD9"/>
    <w:rsid w:val="005B372B"/>
    <w:rsid w:val="005C3F0B"/>
    <w:rsid w:val="005C7681"/>
    <w:rsid w:val="005D1E8B"/>
    <w:rsid w:val="005D5D0F"/>
    <w:rsid w:val="005E06DC"/>
    <w:rsid w:val="005E781F"/>
    <w:rsid w:val="005F5AFD"/>
    <w:rsid w:val="005F6416"/>
    <w:rsid w:val="00602C71"/>
    <w:rsid w:val="006036F6"/>
    <w:rsid w:val="006065DA"/>
    <w:rsid w:val="006073D1"/>
    <w:rsid w:val="00621407"/>
    <w:rsid w:val="006313FE"/>
    <w:rsid w:val="0063204B"/>
    <w:rsid w:val="00634ECE"/>
    <w:rsid w:val="00637FD0"/>
    <w:rsid w:val="00677BC9"/>
    <w:rsid w:val="00680983"/>
    <w:rsid w:val="00680D20"/>
    <w:rsid w:val="00683D26"/>
    <w:rsid w:val="006840CF"/>
    <w:rsid w:val="00684490"/>
    <w:rsid w:val="00685428"/>
    <w:rsid w:val="006856E7"/>
    <w:rsid w:val="00691CE5"/>
    <w:rsid w:val="0069606B"/>
    <w:rsid w:val="0069758A"/>
    <w:rsid w:val="006A55F9"/>
    <w:rsid w:val="006A6488"/>
    <w:rsid w:val="006A7F7B"/>
    <w:rsid w:val="006B1192"/>
    <w:rsid w:val="006C0497"/>
    <w:rsid w:val="006C1209"/>
    <w:rsid w:val="006C7B61"/>
    <w:rsid w:val="006D183A"/>
    <w:rsid w:val="006D2D1F"/>
    <w:rsid w:val="006D5A30"/>
    <w:rsid w:val="006E17E8"/>
    <w:rsid w:val="006F5AE2"/>
    <w:rsid w:val="0070357C"/>
    <w:rsid w:val="00721491"/>
    <w:rsid w:val="00723D65"/>
    <w:rsid w:val="0073424C"/>
    <w:rsid w:val="00737E6E"/>
    <w:rsid w:val="0074461B"/>
    <w:rsid w:val="007616DC"/>
    <w:rsid w:val="007618B6"/>
    <w:rsid w:val="0077114B"/>
    <w:rsid w:val="00773321"/>
    <w:rsid w:val="0077358E"/>
    <w:rsid w:val="00773BE8"/>
    <w:rsid w:val="007819ED"/>
    <w:rsid w:val="00782E03"/>
    <w:rsid w:val="00786F82"/>
    <w:rsid w:val="007A0503"/>
    <w:rsid w:val="007A54C5"/>
    <w:rsid w:val="007B1F7F"/>
    <w:rsid w:val="007B5254"/>
    <w:rsid w:val="007C13FC"/>
    <w:rsid w:val="007E3AC3"/>
    <w:rsid w:val="007E6869"/>
    <w:rsid w:val="007F3908"/>
    <w:rsid w:val="007F53E7"/>
    <w:rsid w:val="00801FA9"/>
    <w:rsid w:val="0081103E"/>
    <w:rsid w:val="00815A29"/>
    <w:rsid w:val="00816FF0"/>
    <w:rsid w:val="00832B85"/>
    <w:rsid w:val="008412E7"/>
    <w:rsid w:val="00845595"/>
    <w:rsid w:val="008535D0"/>
    <w:rsid w:val="00853F8E"/>
    <w:rsid w:val="00867694"/>
    <w:rsid w:val="00872EC6"/>
    <w:rsid w:val="008744CE"/>
    <w:rsid w:val="00874A85"/>
    <w:rsid w:val="00875FE8"/>
    <w:rsid w:val="00881579"/>
    <w:rsid w:val="0089373E"/>
    <w:rsid w:val="0089529C"/>
    <w:rsid w:val="008A037F"/>
    <w:rsid w:val="008A4B5B"/>
    <w:rsid w:val="008A5ED4"/>
    <w:rsid w:val="008B6A06"/>
    <w:rsid w:val="008D1D03"/>
    <w:rsid w:val="008D3487"/>
    <w:rsid w:val="008E34CC"/>
    <w:rsid w:val="008F14AD"/>
    <w:rsid w:val="008F2BBC"/>
    <w:rsid w:val="00900C38"/>
    <w:rsid w:val="0090331F"/>
    <w:rsid w:val="00903F71"/>
    <w:rsid w:val="00906817"/>
    <w:rsid w:val="00912C07"/>
    <w:rsid w:val="009161A5"/>
    <w:rsid w:val="00917F62"/>
    <w:rsid w:val="0092251D"/>
    <w:rsid w:val="00924458"/>
    <w:rsid w:val="009250B5"/>
    <w:rsid w:val="0093021D"/>
    <w:rsid w:val="009316CF"/>
    <w:rsid w:val="0093533D"/>
    <w:rsid w:val="00947BD0"/>
    <w:rsid w:val="009500C5"/>
    <w:rsid w:val="009505CD"/>
    <w:rsid w:val="0095332E"/>
    <w:rsid w:val="00963EFC"/>
    <w:rsid w:val="0097114C"/>
    <w:rsid w:val="009843D0"/>
    <w:rsid w:val="00984F97"/>
    <w:rsid w:val="009A0890"/>
    <w:rsid w:val="009A0BFA"/>
    <w:rsid w:val="009A24F9"/>
    <w:rsid w:val="009A63DD"/>
    <w:rsid w:val="009B0A89"/>
    <w:rsid w:val="009C10DB"/>
    <w:rsid w:val="009C4B84"/>
    <w:rsid w:val="009C4CD3"/>
    <w:rsid w:val="009D0FEE"/>
    <w:rsid w:val="009D1734"/>
    <w:rsid w:val="009E2231"/>
    <w:rsid w:val="009F21BB"/>
    <w:rsid w:val="00A045A8"/>
    <w:rsid w:val="00A063B6"/>
    <w:rsid w:val="00A07353"/>
    <w:rsid w:val="00A10B3D"/>
    <w:rsid w:val="00A1775D"/>
    <w:rsid w:val="00A22B23"/>
    <w:rsid w:val="00A277AA"/>
    <w:rsid w:val="00A27CA2"/>
    <w:rsid w:val="00A33541"/>
    <w:rsid w:val="00A405D4"/>
    <w:rsid w:val="00A45E44"/>
    <w:rsid w:val="00A50B44"/>
    <w:rsid w:val="00A54ECF"/>
    <w:rsid w:val="00A6088F"/>
    <w:rsid w:val="00A67A40"/>
    <w:rsid w:val="00A709A3"/>
    <w:rsid w:val="00A70D07"/>
    <w:rsid w:val="00A70D37"/>
    <w:rsid w:val="00A918DD"/>
    <w:rsid w:val="00A972D8"/>
    <w:rsid w:val="00A97BD7"/>
    <w:rsid w:val="00AB18A2"/>
    <w:rsid w:val="00AC0B92"/>
    <w:rsid w:val="00AC1305"/>
    <w:rsid w:val="00AC58F3"/>
    <w:rsid w:val="00AC61CB"/>
    <w:rsid w:val="00AC6766"/>
    <w:rsid w:val="00AD4084"/>
    <w:rsid w:val="00AD6C68"/>
    <w:rsid w:val="00AD6EE9"/>
    <w:rsid w:val="00AD76AE"/>
    <w:rsid w:val="00AD78E7"/>
    <w:rsid w:val="00AE0A87"/>
    <w:rsid w:val="00AE2E38"/>
    <w:rsid w:val="00AF3D9B"/>
    <w:rsid w:val="00AF4F46"/>
    <w:rsid w:val="00B04C45"/>
    <w:rsid w:val="00B05113"/>
    <w:rsid w:val="00B13202"/>
    <w:rsid w:val="00B15C86"/>
    <w:rsid w:val="00B25659"/>
    <w:rsid w:val="00B3177F"/>
    <w:rsid w:val="00B35DF6"/>
    <w:rsid w:val="00B37F49"/>
    <w:rsid w:val="00B4385B"/>
    <w:rsid w:val="00B50424"/>
    <w:rsid w:val="00B51E31"/>
    <w:rsid w:val="00B56104"/>
    <w:rsid w:val="00B61186"/>
    <w:rsid w:val="00B70617"/>
    <w:rsid w:val="00B76E55"/>
    <w:rsid w:val="00B838EF"/>
    <w:rsid w:val="00BA5A40"/>
    <w:rsid w:val="00BB7702"/>
    <w:rsid w:val="00BC0BDD"/>
    <w:rsid w:val="00BC7416"/>
    <w:rsid w:val="00BE55D2"/>
    <w:rsid w:val="00BF2309"/>
    <w:rsid w:val="00BF4D74"/>
    <w:rsid w:val="00BF5329"/>
    <w:rsid w:val="00BF7033"/>
    <w:rsid w:val="00C0474A"/>
    <w:rsid w:val="00C25503"/>
    <w:rsid w:val="00C26B16"/>
    <w:rsid w:val="00C32C93"/>
    <w:rsid w:val="00C33171"/>
    <w:rsid w:val="00C33D9C"/>
    <w:rsid w:val="00C5206C"/>
    <w:rsid w:val="00C52F04"/>
    <w:rsid w:val="00C60B3B"/>
    <w:rsid w:val="00C66003"/>
    <w:rsid w:val="00C76097"/>
    <w:rsid w:val="00C80571"/>
    <w:rsid w:val="00C80974"/>
    <w:rsid w:val="00C83643"/>
    <w:rsid w:val="00C85BE9"/>
    <w:rsid w:val="00C879DA"/>
    <w:rsid w:val="00C92BFF"/>
    <w:rsid w:val="00C9396A"/>
    <w:rsid w:val="00CA46CE"/>
    <w:rsid w:val="00CA622D"/>
    <w:rsid w:val="00CA7E03"/>
    <w:rsid w:val="00CB2B28"/>
    <w:rsid w:val="00CB3FD7"/>
    <w:rsid w:val="00CC22C7"/>
    <w:rsid w:val="00CD5146"/>
    <w:rsid w:val="00CD6D19"/>
    <w:rsid w:val="00D20E4E"/>
    <w:rsid w:val="00D22EE4"/>
    <w:rsid w:val="00D257E6"/>
    <w:rsid w:val="00D33E51"/>
    <w:rsid w:val="00D34C8D"/>
    <w:rsid w:val="00D356F6"/>
    <w:rsid w:val="00D5267A"/>
    <w:rsid w:val="00D71FF4"/>
    <w:rsid w:val="00D81B5C"/>
    <w:rsid w:val="00D836F8"/>
    <w:rsid w:val="00D85D3D"/>
    <w:rsid w:val="00D9633C"/>
    <w:rsid w:val="00D96820"/>
    <w:rsid w:val="00DA3449"/>
    <w:rsid w:val="00DB0B11"/>
    <w:rsid w:val="00DB17F0"/>
    <w:rsid w:val="00DB3391"/>
    <w:rsid w:val="00DB3E01"/>
    <w:rsid w:val="00DC2575"/>
    <w:rsid w:val="00DC5005"/>
    <w:rsid w:val="00DC530E"/>
    <w:rsid w:val="00DD0975"/>
    <w:rsid w:val="00DD2D91"/>
    <w:rsid w:val="00DD690B"/>
    <w:rsid w:val="00DE4732"/>
    <w:rsid w:val="00DE590F"/>
    <w:rsid w:val="00E02F7A"/>
    <w:rsid w:val="00E148E3"/>
    <w:rsid w:val="00E23C23"/>
    <w:rsid w:val="00E264D8"/>
    <w:rsid w:val="00E354BC"/>
    <w:rsid w:val="00E40186"/>
    <w:rsid w:val="00E4325D"/>
    <w:rsid w:val="00E432D8"/>
    <w:rsid w:val="00E4756B"/>
    <w:rsid w:val="00E51D95"/>
    <w:rsid w:val="00E61DBB"/>
    <w:rsid w:val="00E623EB"/>
    <w:rsid w:val="00E71DDC"/>
    <w:rsid w:val="00E7542E"/>
    <w:rsid w:val="00E9514B"/>
    <w:rsid w:val="00EA300D"/>
    <w:rsid w:val="00EB1E06"/>
    <w:rsid w:val="00EC064C"/>
    <w:rsid w:val="00EC23A7"/>
    <w:rsid w:val="00EC33A2"/>
    <w:rsid w:val="00EC36B1"/>
    <w:rsid w:val="00EC54CB"/>
    <w:rsid w:val="00ED3FBE"/>
    <w:rsid w:val="00EE125B"/>
    <w:rsid w:val="00EE6565"/>
    <w:rsid w:val="00EE7639"/>
    <w:rsid w:val="00EF13B0"/>
    <w:rsid w:val="00EF33D2"/>
    <w:rsid w:val="00EF59D3"/>
    <w:rsid w:val="00F05F1F"/>
    <w:rsid w:val="00F06A0E"/>
    <w:rsid w:val="00F07377"/>
    <w:rsid w:val="00F07557"/>
    <w:rsid w:val="00F12AD4"/>
    <w:rsid w:val="00F13B5E"/>
    <w:rsid w:val="00F17945"/>
    <w:rsid w:val="00F33140"/>
    <w:rsid w:val="00F3445A"/>
    <w:rsid w:val="00F3503C"/>
    <w:rsid w:val="00F413AA"/>
    <w:rsid w:val="00F44468"/>
    <w:rsid w:val="00F46490"/>
    <w:rsid w:val="00F53647"/>
    <w:rsid w:val="00F65B5D"/>
    <w:rsid w:val="00F7053F"/>
    <w:rsid w:val="00F73E99"/>
    <w:rsid w:val="00F858FC"/>
    <w:rsid w:val="00F93563"/>
    <w:rsid w:val="00F95316"/>
    <w:rsid w:val="00FA69AE"/>
    <w:rsid w:val="00FB0BA9"/>
    <w:rsid w:val="00FB1176"/>
    <w:rsid w:val="00FB4EB5"/>
    <w:rsid w:val="00FC194A"/>
    <w:rsid w:val="00FC4010"/>
    <w:rsid w:val="00FC416F"/>
    <w:rsid w:val="00FC755C"/>
    <w:rsid w:val="00FE0C9B"/>
    <w:rsid w:val="00FF1B59"/>
    <w:rsid w:val="00FF1CAF"/>
    <w:rsid w:val="00FF4FFA"/>
    <w:rsid w:val="00FF5873"/>
    <w:rsid w:val="00FF5FFC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EC222371-045E-4CE0-9D66-69BA34DC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paragraph" w:styleId="Revisie">
    <w:name w:val="Revision"/>
    <w:hidden/>
    <w:uiPriority w:val="99"/>
    <w:semiHidden/>
    <w:rsid w:val="00EA300D"/>
  </w:style>
  <w:style w:type="character" w:styleId="Verwijzingopmerking">
    <w:name w:val="annotation reference"/>
    <w:basedOn w:val="Standaardalinea-lettertype"/>
    <w:semiHidden/>
    <w:unhideWhenUsed/>
    <w:rsid w:val="00FA69AE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FA69AE"/>
  </w:style>
  <w:style w:type="character" w:customStyle="1" w:styleId="TekstopmerkingChar">
    <w:name w:val="Tekst opmerking Char"/>
    <w:basedOn w:val="Standaardalinea-lettertype"/>
    <w:link w:val="Tekstopmerking"/>
    <w:semiHidden/>
    <w:rsid w:val="00FA69AE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A69A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A69AE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709A3"/>
    <w:rPr>
      <w:color w:val="605E5C"/>
      <w:shd w:val="clear" w:color="auto" w:fill="E1DFDD"/>
    </w:rPr>
  </w:style>
  <w:style w:type="character" w:customStyle="1" w:styleId="KoptekstChar">
    <w:name w:val="Koptekst Char"/>
    <w:basedOn w:val="Standaardalinea-lettertype"/>
    <w:link w:val="Koptekst"/>
    <w:rsid w:val="00EE6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af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adrienn.koos@daftrucks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//+3140214419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969dc5-e7c5-4f1a-9e9c-926bea3bda41" xsi:nil="true"/>
    <lcf76f155ced4ddcb4097134ff3c332f xmlns="17ed92c9-06dd-4ed9-a34d-5c1b5abaf9d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A344580CAC84FB937D84220F62B12" ma:contentTypeVersion="11" ma:contentTypeDescription="Een nieuw document maken." ma:contentTypeScope="" ma:versionID="93f1e2de05fcc8c2371cb043a58629b6">
  <xsd:schema xmlns:xsd="http://www.w3.org/2001/XMLSchema" xmlns:xs="http://www.w3.org/2001/XMLSchema" xmlns:p="http://schemas.microsoft.com/office/2006/metadata/properties" xmlns:ns2="17ed92c9-06dd-4ed9-a34d-5c1b5abaf9dc" xmlns:ns3="02969dc5-e7c5-4f1a-9e9c-926bea3bda41" targetNamespace="http://schemas.microsoft.com/office/2006/metadata/properties" ma:root="true" ma:fieldsID="50e405133fb70af37d69a1d225d2ea60" ns2:_="" ns3:_="">
    <xsd:import namespace="17ed92c9-06dd-4ed9-a34d-5c1b5abaf9dc"/>
    <xsd:import namespace="02969dc5-e7c5-4f1a-9e9c-926bea3bd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d92c9-06dd-4ed9-a34d-5c1b5abaf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b5b1a9a6-c8b7-41be-9311-6d9cd1f165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69dc5-e7c5-4f1a-9e9c-926bea3bda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95737a8-418e-4d71-b58b-8c24120c14c6}" ma:internalName="TaxCatchAll" ma:showField="CatchAllData" ma:web="02969dc5-e7c5-4f1a-9e9c-926bea3bd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AE3A64-A5A8-4E39-BE71-CCA83CB7C096}">
  <ds:schemaRefs>
    <ds:schemaRef ds:uri="http://schemas.microsoft.com/office/2006/metadata/properties"/>
    <ds:schemaRef ds:uri="http://schemas.microsoft.com/office/infopath/2007/PartnerControls"/>
    <ds:schemaRef ds:uri="02969dc5-e7c5-4f1a-9e9c-926bea3bda41"/>
    <ds:schemaRef ds:uri="17ed92c9-06dd-4ed9-a34d-5c1b5abaf9dc"/>
  </ds:schemaRefs>
</ds:datastoreItem>
</file>

<file path=customXml/itemProps2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9AA8C0-E737-474D-B5D3-A00E802AF4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D610AD-F997-4A98-BE1D-B849E1518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d92c9-06dd-4ed9-a34d-5c1b5abaf9dc"/>
    <ds:schemaRef ds:uri="02969dc5-e7c5-4f1a-9e9c-926bea3bd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1351</Words>
  <Characters>7435</Characters>
  <Application>Microsoft Office Word</Application>
  <DocSecurity>0</DocSecurity>
  <Lines>61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SF</vt:lpstr>
      <vt:lpstr>SF</vt:lpstr>
    </vt:vector>
  </TitlesOfParts>
  <Company>PR</Company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subject/>
  <dc:creator>Saskia van Zijtveld</dc:creator>
  <cp:keywords/>
  <dc:description/>
  <cp:lastModifiedBy>Vivian van Kaam</cp:lastModifiedBy>
  <cp:revision>4</cp:revision>
  <cp:lastPrinted>2023-08-15T13:27:00Z</cp:lastPrinted>
  <dcterms:created xsi:type="dcterms:W3CDTF">2025-08-22T08:30:00Z</dcterms:created>
  <dcterms:modified xsi:type="dcterms:W3CDTF">2025-08-25T15:59:00Z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2ad905-a8c6-4fac-a274-fc3a9e0c7e11_Enabled">
    <vt:lpwstr>true</vt:lpwstr>
  </property>
  <property fmtid="{D5CDD505-2E9C-101B-9397-08002B2CF9AE}" pid="3" name="MSIP_Label_ed2ad905-a8c6-4fac-a274-fc3a9e0c7e11_SetDate">
    <vt:lpwstr>2024-09-10T16:35:46Z</vt:lpwstr>
  </property>
  <property fmtid="{D5CDD505-2E9C-101B-9397-08002B2CF9AE}" pid="4" name="MSIP_Label_ed2ad905-a8c6-4fac-a274-fc3a9e0c7e11_Method">
    <vt:lpwstr>Privileged</vt:lpwstr>
  </property>
  <property fmtid="{D5CDD505-2E9C-101B-9397-08002B2CF9AE}" pid="5" name="MSIP_Label_ed2ad905-a8c6-4fac-a274-fc3a9e0c7e11_Name">
    <vt:lpwstr>ed2ad905-a8c6-4fac-a274-fc3a9e0c7e11</vt:lpwstr>
  </property>
  <property fmtid="{D5CDD505-2E9C-101B-9397-08002B2CF9AE}" pid="6" name="MSIP_Label_ed2ad905-a8c6-4fac-a274-fc3a9e0c7e11_SiteId">
    <vt:lpwstr>e201abf9-c5a3-43f8-8e29-135d4fe67e6b</vt:lpwstr>
  </property>
  <property fmtid="{D5CDD505-2E9C-101B-9397-08002B2CF9AE}" pid="7" name="MSIP_Label_ed2ad905-a8c6-4fac-a274-fc3a9e0c7e11_ActionId">
    <vt:lpwstr>dfd6a50c-0f7a-4c7a-8232-f47ad405aed8</vt:lpwstr>
  </property>
  <property fmtid="{D5CDD505-2E9C-101B-9397-08002B2CF9AE}" pid="8" name="MSIP_Label_ed2ad905-a8c6-4fac-a274-fc3a9e0c7e11_ContentBits">
    <vt:lpwstr>0</vt:lpwstr>
  </property>
  <property fmtid="{D5CDD505-2E9C-101B-9397-08002B2CF9AE}" pid="9" name="ContentTypeId">
    <vt:lpwstr>0x010100C0BA344580CAC84FB937D84220F62B12</vt:lpwstr>
  </property>
</Properties>
</file>